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E" w:rsidRDefault="001F384E" w:rsidP="006B1EFF">
      <w:pPr>
        <w:pStyle w:val="BodyText"/>
        <w:spacing w:after="0"/>
        <w:ind w:left="252" w:firstLine="456"/>
        <w:jc w:val="center"/>
        <w:rPr>
          <w:b/>
        </w:rPr>
      </w:pPr>
      <w:r>
        <w:rPr>
          <w:b/>
        </w:rPr>
        <w:t>Информация</w:t>
      </w:r>
    </w:p>
    <w:p w:rsidR="001F384E" w:rsidRDefault="001F384E" w:rsidP="006B1EFF">
      <w:pPr>
        <w:pStyle w:val="BodyText"/>
        <w:spacing w:after="0"/>
        <w:ind w:left="252" w:firstLine="456"/>
        <w:jc w:val="center"/>
        <w:rPr>
          <w:b/>
        </w:rPr>
      </w:pPr>
      <w:r>
        <w:rPr>
          <w:b/>
        </w:rPr>
        <w:t>о результатах проверки Отчета об исполнении бюджета муниципального образования городского округа «Ухта» за I полугодие 2014 года</w:t>
      </w:r>
    </w:p>
    <w:p w:rsidR="001F384E" w:rsidRDefault="001F384E" w:rsidP="006B1EFF">
      <w:pPr>
        <w:pStyle w:val="BodyText"/>
        <w:spacing w:after="0"/>
        <w:ind w:left="252" w:firstLine="456"/>
        <w:jc w:val="center"/>
      </w:pPr>
    </w:p>
    <w:p w:rsidR="001F384E" w:rsidRDefault="001F384E" w:rsidP="006B1EFF">
      <w:pPr>
        <w:pStyle w:val="BodyText"/>
        <w:spacing w:before="60" w:after="0"/>
        <w:ind w:firstLine="454"/>
        <w:jc w:val="both"/>
      </w:pPr>
      <w:r>
        <w:t>Контрольно – счетной палатой МОГО «Ухта» в соответствии с пунктом 7 Плана работы палаты на 2014 год в августе текущего года проведена проверка отчета об исполнении бюджета МОГО «Ухта» за I полугодие 2014 года.</w:t>
      </w:r>
    </w:p>
    <w:p w:rsidR="001F384E" w:rsidRDefault="001F384E" w:rsidP="006B1EFF">
      <w:pPr>
        <w:pStyle w:val="BodyText"/>
        <w:spacing w:before="60" w:after="0"/>
        <w:ind w:firstLine="454"/>
        <w:jc w:val="both"/>
      </w:pPr>
      <w:r>
        <w:t>Итоги проверки позволяют отметить следующее:</w:t>
      </w:r>
    </w:p>
    <w:p w:rsidR="001F384E" w:rsidRPr="00334EA7" w:rsidRDefault="001F384E" w:rsidP="00C60E35">
      <w:pPr>
        <w:pStyle w:val="BodyText"/>
        <w:spacing w:before="60" w:after="0"/>
        <w:ind w:firstLine="454"/>
        <w:jc w:val="both"/>
      </w:pPr>
      <w:r w:rsidRPr="00C60E35">
        <w:t>1. Утвержденные</w:t>
      </w:r>
      <w:r w:rsidRPr="00334EA7">
        <w:t xml:space="preserve"> решением о бюджете на 2014 год показатели исполнены по доходам на 50,4%, по расходам - на 37,5%.</w:t>
      </w:r>
    </w:p>
    <w:p w:rsidR="001F384E" w:rsidRPr="00334EA7" w:rsidRDefault="001F384E" w:rsidP="00C60E35">
      <w:pPr>
        <w:pStyle w:val="BodyText"/>
        <w:spacing w:before="60" w:after="0"/>
        <w:ind w:firstLine="454"/>
        <w:jc w:val="both"/>
      </w:pPr>
      <w:r w:rsidRPr="00334EA7">
        <w:t>Опережающие темпы исполнения расходной части бюджета по отношению к доходной привели к дефициту бюджета МОГО «Ухта» в размере 62 828,4 тыс. рублей.</w:t>
      </w:r>
    </w:p>
    <w:p w:rsidR="001F384E" w:rsidRDefault="001F384E" w:rsidP="00C60E35">
      <w:pPr>
        <w:pStyle w:val="BodyText"/>
        <w:spacing w:before="60" w:after="0"/>
        <w:ind w:firstLine="454"/>
        <w:jc w:val="both"/>
      </w:pPr>
      <w:r w:rsidRPr="00334EA7">
        <w:t xml:space="preserve">2. </w:t>
      </w:r>
      <w:r w:rsidRPr="00CD0791">
        <w:t xml:space="preserve">Отчетные данные </w:t>
      </w:r>
      <w:r w:rsidRPr="00C60E35">
        <w:t>I</w:t>
      </w:r>
      <w:r w:rsidRPr="00CD0791">
        <w:t xml:space="preserve"> </w:t>
      </w:r>
      <w:r w:rsidRPr="001A1449">
        <w:t>полугоди</w:t>
      </w:r>
      <w:r>
        <w:t>я</w:t>
      </w:r>
      <w:r w:rsidRPr="00CD0791">
        <w:t xml:space="preserve"> 201</w:t>
      </w:r>
      <w:r>
        <w:t>4</w:t>
      </w:r>
      <w:r w:rsidRPr="00CD0791">
        <w:t xml:space="preserve"> года показывают, что исполнение доходной части бюджета МОГО «Ухта» по отношению к аналогичному периоду 201</w:t>
      </w:r>
      <w:r>
        <w:t>3</w:t>
      </w:r>
      <w:r w:rsidRPr="00CD0791">
        <w:t xml:space="preserve"> года </w:t>
      </w:r>
      <w:r>
        <w:t>увеличилось</w:t>
      </w:r>
      <w:r w:rsidRPr="00CD0791">
        <w:t xml:space="preserve"> </w:t>
      </w:r>
      <w:r>
        <w:t>на 155 933,1</w:t>
      </w:r>
      <w:r w:rsidRPr="00CD0791">
        <w:t xml:space="preserve"> тыс. рублей или на </w:t>
      </w:r>
      <w:r>
        <w:t>10,5</w:t>
      </w:r>
      <w:r w:rsidRPr="00CD0791">
        <w:t>%</w:t>
      </w:r>
      <w:r>
        <w:t xml:space="preserve"> с одновременным ростом </w:t>
      </w:r>
      <w:r w:rsidRPr="00CD0791">
        <w:t xml:space="preserve">расходной </w:t>
      </w:r>
      <w:r>
        <w:t xml:space="preserve">части </w:t>
      </w:r>
      <w:r w:rsidRPr="00CD0791">
        <w:t xml:space="preserve">на </w:t>
      </w:r>
      <w:r>
        <w:t>113 883,4</w:t>
      </w:r>
      <w:r w:rsidRPr="00CD0791">
        <w:t xml:space="preserve"> тыс. рублей или на </w:t>
      </w:r>
      <w:r>
        <w:t>7,2</w:t>
      </w:r>
      <w:r w:rsidRPr="00CD0791">
        <w:t>%.</w:t>
      </w:r>
    </w:p>
    <w:p w:rsidR="001F384E" w:rsidRDefault="001F384E" w:rsidP="00C60E35">
      <w:pPr>
        <w:pStyle w:val="BodyText"/>
        <w:spacing w:before="60" w:after="0"/>
        <w:ind w:firstLine="454"/>
        <w:jc w:val="both"/>
      </w:pPr>
      <w:r w:rsidRPr="00B51B8D">
        <w:t xml:space="preserve">3. </w:t>
      </w:r>
      <w:r w:rsidRPr="00C71B4F">
        <w:t xml:space="preserve">Итоги исполнения бюджета МОГО «Ухта» по расходам характеризуются низким освоением бюджетных средств </w:t>
      </w:r>
      <w:r>
        <w:t xml:space="preserve">- </w:t>
      </w:r>
      <w:r w:rsidRPr="00C71B4F">
        <w:t>37,5 % (или</w:t>
      </w:r>
      <w:r>
        <w:t xml:space="preserve"> </w:t>
      </w:r>
      <w:r w:rsidRPr="00C71B4F">
        <w:t>1 700 112,6 тыс. рублей при утвержденных бюджетных назначениях в сумме 4 540 678,5 тыс. рублей)</w:t>
      </w:r>
      <w:r>
        <w:t>.</w:t>
      </w:r>
      <w:r w:rsidRPr="00C71B4F">
        <w:t xml:space="preserve"> </w:t>
      </w:r>
    </w:p>
    <w:p w:rsidR="001F384E" w:rsidRDefault="001F384E" w:rsidP="00C60E35">
      <w:pPr>
        <w:pStyle w:val="BodyText"/>
        <w:spacing w:before="60" w:after="0"/>
        <w:ind w:firstLine="454"/>
        <w:jc w:val="both"/>
      </w:pPr>
      <w:r>
        <w:t>4. Н</w:t>
      </w:r>
      <w:r w:rsidRPr="00C71B4F">
        <w:t xml:space="preserve">еосвоение программной части бюджета МОГО «Ухта» составило 2 564 486,4 тыс. рублей или 63,2 % </w:t>
      </w:r>
      <w:r>
        <w:t xml:space="preserve">и </w:t>
      </w:r>
      <w:r w:rsidRPr="00C71B4F">
        <w:t xml:space="preserve">непрограммных расходов бюджета МОГО «Ухта» составило 275 482,6 тыс. рублей или 56,9 % </w:t>
      </w:r>
      <w:r>
        <w:t>.</w:t>
      </w:r>
    </w:p>
    <w:p w:rsidR="001F384E" w:rsidRPr="00C71B4F" w:rsidRDefault="001F384E" w:rsidP="00C60E35">
      <w:pPr>
        <w:pStyle w:val="BodyText"/>
        <w:spacing w:before="60" w:after="0"/>
        <w:ind w:firstLine="454"/>
        <w:jc w:val="both"/>
      </w:pPr>
      <w:r w:rsidRPr="00C71B4F">
        <w:t>Низкий уровень освоения средств бюджета МОГО «Ухта» за отчетный период сложился по расходам следующих главных распорядителей средств бюджета:</w:t>
      </w:r>
    </w:p>
    <w:p w:rsidR="001F384E" w:rsidRPr="00C71B4F" w:rsidRDefault="001F384E" w:rsidP="00C60E35">
      <w:pPr>
        <w:pStyle w:val="BodyText"/>
        <w:spacing w:before="60" w:after="0"/>
        <w:ind w:firstLine="454"/>
        <w:jc w:val="both"/>
      </w:pPr>
      <w:r w:rsidRPr="00C71B4F">
        <w:t>- Администрация МОГО «Ухта» - 84,5 %;</w:t>
      </w:r>
    </w:p>
    <w:p w:rsidR="001F384E" w:rsidRDefault="001F384E" w:rsidP="00C60E35">
      <w:pPr>
        <w:pStyle w:val="BodyText"/>
        <w:spacing w:before="60" w:after="0"/>
        <w:ind w:firstLine="454"/>
        <w:jc w:val="both"/>
      </w:pPr>
      <w:r w:rsidRPr="00C71B4F">
        <w:t xml:space="preserve">- МУ «Управление жилищно-коммунального хозяйства» администрации МОГО «Ухта» - </w:t>
      </w:r>
      <w:r>
        <w:t xml:space="preserve">   </w:t>
      </w:r>
      <w:r w:rsidRPr="00C71B4F">
        <w:t>78,2 %</w:t>
      </w:r>
      <w:r>
        <w:t>.</w:t>
      </w:r>
    </w:p>
    <w:p w:rsidR="001F384E" w:rsidRDefault="001F384E" w:rsidP="00C60E35">
      <w:pPr>
        <w:pStyle w:val="BodyText"/>
        <w:spacing w:before="60" w:after="0"/>
        <w:ind w:firstLine="454"/>
        <w:jc w:val="both"/>
      </w:pPr>
      <w:r>
        <w:t xml:space="preserve">5. </w:t>
      </w:r>
      <w:r w:rsidRPr="00C71B4F">
        <w:t xml:space="preserve">Освоение утвержденных бюджетных назначений на </w:t>
      </w:r>
      <w:r w:rsidRPr="00BE54AD">
        <w:t xml:space="preserve">реализацию мероприятий 9 муниципальных программ </w:t>
      </w:r>
      <w:r w:rsidRPr="00C71B4F">
        <w:t xml:space="preserve">в </w:t>
      </w:r>
      <w:r w:rsidRPr="00C60E35">
        <w:t>I</w:t>
      </w:r>
      <w:r w:rsidRPr="00C71B4F">
        <w:t xml:space="preserve"> полугодии 2014 года составило 1 491 899,7 тыс. рублей или 36,8 % от утвержденных бюджетных ассигнований</w:t>
      </w:r>
    </w:p>
    <w:p w:rsidR="001F384E" w:rsidRPr="00B84AB1" w:rsidRDefault="001F384E" w:rsidP="00C60E35">
      <w:pPr>
        <w:pStyle w:val="BodyText"/>
        <w:spacing w:before="60" w:after="0"/>
        <w:ind w:firstLine="454"/>
        <w:jc w:val="both"/>
      </w:pPr>
      <w:r>
        <w:t>6. Р</w:t>
      </w:r>
      <w:r w:rsidRPr="00FE0829">
        <w:t xml:space="preserve">асходы, произведенные за счет средств резервного фонда администрации МОГО «Ухта» по итогам исполнения бюджета за </w:t>
      </w:r>
      <w:r w:rsidRPr="00C60E35">
        <w:t>I</w:t>
      </w:r>
      <w:r w:rsidRPr="00FE0829">
        <w:t xml:space="preserve"> полугодие 2014 года составили 50,0 тыс. рублей или 100%</w:t>
      </w:r>
      <w:r>
        <w:t xml:space="preserve">, </w:t>
      </w:r>
      <w:r w:rsidRPr="00B84AB1">
        <w:t xml:space="preserve">от утвержденных постановлением администрации МОГО «Ухта» от </w:t>
      </w:r>
      <w:r>
        <w:t>28</w:t>
      </w:r>
      <w:r w:rsidRPr="00B84AB1">
        <w:t>.07.201</w:t>
      </w:r>
      <w:r>
        <w:t>4</w:t>
      </w:r>
      <w:r w:rsidRPr="00B84AB1">
        <w:t xml:space="preserve"> № 13</w:t>
      </w:r>
      <w:r>
        <w:t>68</w:t>
      </w:r>
      <w:r w:rsidRPr="00B84AB1">
        <w:t>.</w:t>
      </w:r>
    </w:p>
    <w:p w:rsidR="001F384E" w:rsidRPr="00B84AB1" w:rsidRDefault="001F384E" w:rsidP="00C60E35">
      <w:pPr>
        <w:pStyle w:val="BodyText"/>
        <w:spacing w:before="60" w:after="0"/>
        <w:ind w:firstLine="454"/>
        <w:jc w:val="both"/>
      </w:pPr>
      <w:r w:rsidRPr="00C60E35">
        <w:t>7. Р</w:t>
      </w:r>
      <w:r w:rsidRPr="00B84AB1">
        <w:t xml:space="preserve">асходы бюджета на обслуживание муниципального долга составили в сумме </w:t>
      </w:r>
      <w:r w:rsidRPr="00311BC4">
        <w:t xml:space="preserve">21 388,8 </w:t>
      </w:r>
      <w:r w:rsidRPr="00B84AB1">
        <w:t xml:space="preserve">тыс. рублей, или </w:t>
      </w:r>
      <w:r w:rsidRPr="00311BC4">
        <w:t xml:space="preserve">43,8 % </w:t>
      </w:r>
      <w:r w:rsidRPr="00B84AB1">
        <w:t xml:space="preserve">от предельного объема расходов на обслуживание муниципального долга МОГО «Ухта». </w:t>
      </w:r>
    </w:p>
    <w:p w:rsidR="001F384E" w:rsidRPr="004F1766" w:rsidRDefault="001F384E" w:rsidP="00C60E35">
      <w:pPr>
        <w:pStyle w:val="BodyText"/>
        <w:spacing w:before="60" w:after="0"/>
        <w:ind w:firstLine="454"/>
        <w:jc w:val="both"/>
      </w:pPr>
      <w:r w:rsidRPr="00B84AB1">
        <w:t>Просроченная задолженность по долговым обязательствам МОГО «Ухта» по состоянию на 01.07.2014 отсутствует.</w:t>
      </w:r>
      <w:r w:rsidRPr="004F1766">
        <w:t xml:space="preserve"> </w:t>
      </w:r>
    </w:p>
    <w:p w:rsidR="001F384E" w:rsidRDefault="001F384E" w:rsidP="006B1EFF">
      <w:pPr>
        <w:pStyle w:val="BodyText"/>
        <w:spacing w:before="60" w:after="0"/>
        <w:ind w:firstLine="454"/>
        <w:jc w:val="both"/>
      </w:pPr>
    </w:p>
    <w:p w:rsidR="001F384E" w:rsidRDefault="001F384E" w:rsidP="006B1EFF">
      <w:pPr>
        <w:pStyle w:val="BodyText"/>
        <w:spacing w:before="60" w:after="0"/>
        <w:ind w:firstLine="454"/>
        <w:jc w:val="both"/>
      </w:pPr>
      <w:r>
        <w:t>Информация о результатах проверки Отчета об исполнении бюджета муниципального образования городского округа «Ухта» за I полугодие 204 года в августе 2014 года направлена в Совет МОГО «Ухта» и Администрацию МОГО «Ухта».</w:t>
      </w:r>
    </w:p>
    <w:p w:rsidR="001F384E" w:rsidRDefault="001F384E" w:rsidP="006B1EFF">
      <w:pPr>
        <w:pStyle w:val="BodyText"/>
        <w:spacing w:before="60" w:after="0"/>
        <w:ind w:firstLine="454"/>
        <w:jc w:val="both"/>
      </w:pPr>
    </w:p>
    <w:p w:rsidR="001F384E" w:rsidRDefault="001F384E" w:rsidP="00262AD9">
      <w:pPr>
        <w:pStyle w:val="BodyText"/>
        <w:spacing w:before="60" w:after="0"/>
        <w:ind w:firstLine="454"/>
        <w:jc w:val="both"/>
      </w:pPr>
    </w:p>
    <w:p w:rsidR="001F384E" w:rsidRDefault="001F384E" w:rsidP="00262AD9">
      <w:pPr>
        <w:pStyle w:val="BodyText"/>
        <w:spacing w:before="60" w:after="0"/>
        <w:ind w:firstLine="454"/>
        <w:jc w:val="both"/>
      </w:pPr>
    </w:p>
    <w:sectPr w:rsidR="001F384E" w:rsidSect="00E63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1C2"/>
    <w:multiLevelType w:val="hybridMultilevel"/>
    <w:tmpl w:val="2C6226D8"/>
    <w:lvl w:ilvl="0" w:tplc="7B7CB2E2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D2"/>
    <w:rsid w:val="000748FC"/>
    <w:rsid w:val="000B12F5"/>
    <w:rsid w:val="00157D29"/>
    <w:rsid w:val="001A1449"/>
    <w:rsid w:val="001F384E"/>
    <w:rsid w:val="00262AD9"/>
    <w:rsid w:val="00311BC4"/>
    <w:rsid w:val="0033221E"/>
    <w:rsid w:val="00334EA7"/>
    <w:rsid w:val="003C4CAD"/>
    <w:rsid w:val="00401A94"/>
    <w:rsid w:val="00492D6C"/>
    <w:rsid w:val="004D69CD"/>
    <w:rsid w:val="004F1766"/>
    <w:rsid w:val="00552A1F"/>
    <w:rsid w:val="00592A2A"/>
    <w:rsid w:val="006B1EFF"/>
    <w:rsid w:val="00815D54"/>
    <w:rsid w:val="008B07FC"/>
    <w:rsid w:val="008E17A3"/>
    <w:rsid w:val="00995748"/>
    <w:rsid w:val="00A24892"/>
    <w:rsid w:val="00A45D2F"/>
    <w:rsid w:val="00A71C5B"/>
    <w:rsid w:val="00AD7FF1"/>
    <w:rsid w:val="00B51B8D"/>
    <w:rsid w:val="00B84AB1"/>
    <w:rsid w:val="00BE54AD"/>
    <w:rsid w:val="00C60E35"/>
    <w:rsid w:val="00C644F5"/>
    <w:rsid w:val="00C71B4F"/>
    <w:rsid w:val="00CD0791"/>
    <w:rsid w:val="00D80ED2"/>
    <w:rsid w:val="00DE6EA0"/>
    <w:rsid w:val="00E63384"/>
    <w:rsid w:val="00E774D2"/>
    <w:rsid w:val="00E9442B"/>
    <w:rsid w:val="00F36520"/>
    <w:rsid w:val="00FC14BF"/>
    <w:rsid w:val="00FE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74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4D2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AD7FF1"/>
    <w:pPr>
      <w:widowControl w:val="0"/>
      <w:autoSpaceDE w:val="0"/>
      <w:autoSpaceDN w:val="0"/>
      <w:adjustRightInd w:val="0"/>
      <w:spacing w:after="0" w:line="266" w:lineRule="exact"/>
      <w:ind w:firstLine="3139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AD7F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20</cp:revision>
  <cp:lastPrinted>2013-10-08T05:44:00Z</cp:lastPrinted>
  <dcterms:created xsi:type="dcterms:W3CDTF">2013-08-12T06:03:00Z</dcterms:created>
  <dcterms:modified xsi:type="dcterms:W3CDTF">2014-08-20T06:36:00Z</dcterms:modified>
</cp:coreProperties>
</file>