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70" w:rsidRPr="00F5515F" w:rsidRDefault="00E32670" w:rsidP="00E32670">
      <w:pPr>
        <w:shd w:val="clear" w:color="auto" w:fill="FFFFFF"/>
        <w:tabs>
          <w:tab w:val="left" w:pos="8580"/>
        </w:tabs>
        <w:ind w:left="55"/>
        <w:jc w:val="right"/>
        <w:rPr>
          <w:sz w:val="26"/>
          <w:szCs w:val="26"/>
        </w:rPr>
      </w:pPr>
      <w:r w:rsidRPr="00F5515F">
        <w:rPr>
          <w:spacing w:val="-4"/>
          <w:sz w:val="26"/>
          <w:szCs w:val="26"/>
        </w:rPr>
        <w:t>УТВЕРЖДЕН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spacing w:before="109"/>
        <w:ind w:left="55"/>
        <w:jc w:val="right"/>
        <w:rPr>
          <w:sz w:val="26"/>
          <w:szCs w:val="26"/>
        </w:rPr>
      </w:pPr>
      <w:r w:rsidRPr="00F5515F">
        <w:rPr>
          <w:sz w:val="26"/>
          <w:szCs w:val="26"/>
        </w:rPr>
        <w:t>распоряжением Председателя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ind w:left="52"/>
        <w:jc w:val="right"/>
        <w:rPr>
          <w:sz w:val="26"/>
          <w:szCs w:val="26"/>
        </w:rPr>
      </w:pPr>
      <w:r w:rsidRPr="00F5515F">
        <w:rPr>
          <w:sz w:val="26"/>
          <w:szCs w:val="26"/>
        </w:rPr>
        <w:t>Контрольно-счётной палаты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ind w:left="55"/>
        <w:jc w:val="right"/>
        <w:rPr>
          <w:sz w:val="26"/>
          <w:szCs w:val="26"/>
        </w:rPr>
      </w:pPr>
      <w:r w:rsidRPr="00F5515F">
        <w:rPr>
          <w:sz w:val="26"/>
          <w:szCs w:val="26"/>
        </w:rPr>
        <w:t>МОГО «Ухта»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ind w:left="55"/>
        <w:jc w:val="right"/>
        <w:rPr>
          <w:spacing w:val="-5"/>
          <w:sz w:val="26"/>
          <w:szCs w:val="26"/>
        </w:rPr>
      </w:pPr>
      <w:r w:rsidRPr="00B66C8A">
        <w:rPr>
          <w:sz w:val="26"/>
          <w:szCs w:val="26"/>
        </w:rPr>
        <w:t>от «</w:t>
      </w:r>
      <w:r w:rsidR="00B66C8A" w:rsidRPr="00B66C8A">
        <w:rPr>
          <w:sz w:val="26"/>
          <w:szCs w:val="26"/>
        </w:rPr>
        <w:t>2</w:t>
      </w:r>
      <w:r w:rsidR="00235363" w:rsidRPr="00B66C8A">
        <w:rPr>
          <w:sz w:val="26"/>
          <w:szCs w:val="26"/>
        </w:rPr>
        <w:t>1</w:t>
      </w:r>
      <w:r w:rsidRPr="00B66C8A">
        <w:rPr>
          <w:sz w:val="26"/>
          <w:szCs w:val="26"/>
        </w:rPr>
        <w:t xml:space="preserve">» </w:t>
      </w:r>
      <w:r w:rsidR="00B66C8A" w:rsidRPr="00B66C8A">
        <w:rPr>
          <w:sz w:val="26"/>
          <w:szCs w:val="26"/>
        </w:rPr>
        <w:t>ноября</w:t>
      </w:r>
      <w:r w:rsidRPr="00B66C8A">
        <w:rPr>
          <w:sz w:val="26"/>
          <w:szCs w:val="26"/>
        </w:rPr>
        <w:t xml:space="preserve"> 201</w:t>
      </w:r>
      <w:r w:rsidR="00910857" w:rsidRPr="00B66C8A">
        <w:rPr>
          <w:sz w:val="26"/>
          <w:szCs w:val="26"/>
        </w:rPr>
        <w:t>9</w:t>
      </w:r>
      <w:r w:rsidRPr="00B66C8A">
        <w:rPr>
          <w:sz w:val="26"/>
          <w:szCs w:val="26"/>
        </w:rPr>
        <w:t xml:space="preserve">г. № </w:t>
      </w:r>
      <w:r w:rsidR="009033AF" w:rsidRPr="00B66C8A">
        <w:rPr>
          <w:sz w:val="26"/>
          <w:szCs w:val="26"/>
        </w:rPr>
        <w:t>16</w:t>
      </w:r>
      <w:r w:rsidRPr="00B66C8A">
        <w:rPr>
          <w:sz w:val="26"/>
          <w:szCs w:val="26"/>
        </w:rPr>
        <w:t>/ПД</w:t>
      </w:r>
    </w:p>
    <w:p w:rsidR="00A617EB" w:rsidRDefault="00A617EB" w:rsidP="00E32670">
      <w:pPr>
        <w:jc w:val="center"/>
        <w:rPr>
          <w:b/>
          <w:sz w:val="26"/>
          <w:szCs w:val="26"/>
        </w:rPr>
      </w:pPr>
    </w:p>
    <w:p w:rsidR="00D82636" w:rsidRDefault="00D82636" w:rsidP="00E32670">
      <w:pPr>
        <w:jc w:val="center"/>
        <w:rPr>
          <w:b/>
          <w:sz w:val="26"/>
          <w:szCs w:val="26"/>
        </w:rPr>
      </w:pPr>
    </w:p>
    <w:p w:rsidR="00D82636" w:rsidRPr="00F5515F" w:rsidRDefault="00D82636" w:rsidP="00E32670">
      <w:pPr>
        <w:jc w:val="center"/>
        <w:rPr>
          <w:b/>
          <w:sz w:val="26"/>
          <w:szCs w:val="26"/>
        </w:rPr>
      </w:pPr>
    </w:p>
    <w:p w:rsidR="00A617EB" w:rsidRPr="00F5515F" w:rsidRDefault="00E32670" w:rsidP="00E32670">
      <w:pPr>
        <w:jc w:val="center"/>
        <w:rPr>
          <w:b/>
          <w:sz w:val="26"/>
          <w:szCs w:val="26"/>
        </w:rPr>
      </w:pPr>
      <w:r w:rsidRPr="00F5515F">
        <w:rPr>
          <w:b/>
          <w:sz w:val="26"/>
          <w:szCs w:val="26"/>
        </w:rPr>
        <w:t>СТАНДАРТ</w:t>
      </w:r>
    </w:p>
    <w:p w:rsidR="00507903" w:rsidRPr="00F5515F" w:rsidRDefault="00E32670" w:rsidP="00E32670">
      <w:pPr>
        <w:jc w:val="center"/>
        <w:rPr>
          <w:b/>
          <w:sz w:val="26"/>
          <w:szCs w:val="26"/>
        </w:rPr>
      </w:pPr>
      <w:r w:rsidRPr="00F5515F">
        <w:rPr>
          <w:b/>
          <w:sz w:val="26"/>
          <w:szCs w:val="26"/>
        </w:rPr>
        <w:t>ВНЕШНЕГО МУНИЦИПАЛЬНОГО ФИНАНСОВОГО КОНТРОЛЯ «</w:t>
      </w:r>
      <w:r w:rsidR="00526621" w:rsidRPr="00F5515F">
        <w:rPr>
          <w:b/>
          <w:sz w:val="26"/>
          <w:szCs w:val="26"/>
        </w:rPr>
        <w:t>ПРОВЕДЕНИЕ ЭКСПЕРТНО-АНАЛИТИЧЕСКОГО МЕРОПРИЯТИЯ</w:t>
      </w:r>
      <w:r w:rsidRPr="00F5515F">
        <w:rPr>
          <w:b/>
          <w:sz w:val="26"/>
          <w:szCs w:val="26"/>
        </w:rPr>
        <w:t>»</w:t>
      </w:r>
    </w:p>
    <w:p w:rsidR="00E32670" w:rsidRPr="00F5515F" w:rsidRDefault="00E32670" w:rsidP="00E32670">
      <w:pPr>
        <w:jc w:val="center"/>
        <w:rPr>
          <w:b/>
          <w:sz w:val="26"/>
          <w:szCs w:val="26"/>
        </w:rPr>
      </w:pPr>
    </w:p>
    <w:p w:rsidR="00910857" w:rsidRPr="00F5515F" w:rsidRDefault="00910857" w:rsidP="00E3267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32670" w:rsidRPr="00F5515F" w:rsidRDefault="00E32670" w:rsidP="00E32670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F5515F">
        <w:rPr>
          <w:b/>
          <w:sz w:val="26"/>
          <w:szCs w:val="26"/>
        </w:rPr>
        <w:t>Общие положения</w:t>
      </w:r>
    </w:p>
    <w:p w:rsidR="00526621" w:rsidRPr="00F5515F" w:rsidRDefault="00526621" w:rsidP="00526621">
      <w:pPr>
        <w:pStyle w:val="1"/>
        <w:numPr>
          <w:ilvl w:val="1"/>
          <w:numId w:val="4"/>
        </w:numPr>
        <w:shd w:val="clear" w:color="auto" w:fill="auto"/>
        <w:tabs>
          <w:tab w:val="left" w:pos="1523"/>
        </w:tabs>
        <w:spacing w:after="0"/>
        <w:ind w:left="160" w:right="20" w:firstLine="580"/>
        <w:rPr>
          <w:rFonts w:ascii="Times New Roman" w:hAnsi="Times New Roman" w:cs="Times New Roman"/>
        </w:rPr>
      </w:pPr>
      <w:proofErr w:type="gramStart"/>
      <w:r w:rsidRPr="00F5515F">
        <w:rPr>
          <w:rFonts w:ascii="Times New Roman" w:hAnsi="Times New Roman" w:cs="Times New Roman"/>
        </w:rPr>
        <w:t>Стандарт Контрольно-счетной палаты городского округа «Ухта» «Проведение экспертно-аналитического мероприятия» (далее - Стандарт)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 мая 2012 года № 21К</w:t>
      </w:r>
      <w:proofErr w:type="gramEnd"/>
      <w:r w:rsidRPr="00F5515F">
        <w:rPr>
          <w:rFonts w:ascii="Times New Roman" w:hAnsi="Times New Roman" w:cs="Times New Roman"/>
        </w:rPr>
        <w:t xml:space="preserve"> (</w:t>
      </w:r>
      <w:proofErr w:type="gramStart"/>
      <w:r w:rsidRPr="00F5515F">
        <w:rPr>
          <w:rFonts w:ascii="Times New Roman" w:hAnsi="Times New Roman" w:cs="Times New Roman"/>
        </w:rPr>
        <w:t>854)</w:t>
      </w:r>
      <w:r w:rsidR="00F37348">
        <w:rPr>
          <w:rFonts w:ascii="Times New Roman" w:hAnsi="Times New Roman" w:cs="Times New Roman"/>
        </w:rPr>
        <w:t>)</w:t>
      </w:r>
      <w:r w:rsidRPr="00F5515F">
        <w:rPr>
          <w:rFonts w:ascii="Times New Roman" w:hAnsi="Times New Roman" w:cs="Times New Roman"/>
        </w:rPr>
        <w:t>, и статьей 10 Положения о Контрольно-счетной палате муниципального образования городского округа «Ухта», утвержденного решением Совета МОГО «Ухта» от 28.09.2011 № 66.</w:t>
      </w:r>
      <w:proofErr w:type="gramEnd"/>
    </w:p>
    <w:p w:rsidR="00526621" w:rsidRPr="00F5515F" w:rsidRDefault="00526621" w:rsidP="00526621">
      <w:pPr>
        <w:pStyle w:val="1"/>
        <w:numPr>
          <w:ilvl w:val="1"/>
          <w:numId w:val="4"/>
        </w:numPr>
        <w:shd w:val="clear" w:color="auto" w:fill="auto"/>
        <w:tabs>
          <w:tab w:val="left" w:pos="1288"/>
        </w:tabs>
        <w:spacing w:after="0" w:line="485" w:lineRule="exact"/>
        <w:ind w:left="160" w:right="20" w:firstLine="58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Целью Стандарта является установление общих правил и процедур проведения Контрольно-счетной палатой экспертно-аналитических мероприятий.</w:t>
      </w:r>
    </w:p>
    <w:p w:rsidR="00526621" w:rsidRPr="00F5515F" w:rsidRDefault="00526621" w:rsidP="00526621">
      <w:pPr>
        <w:pStyle w:val="1"/>
        <w:numPr>
          <w:ilvl w:val="1"/>
          <w:numId w:val="4"/>
        </w:numPr>
        <w:shd w:val="clear" w:color="auto" w:fill="auto"/>
        <w:tabs>
          <w:tab w:val="left" w:pos="1268"/>
        </w:tabs>
        <w:spacing w:after="0" w:line="485" w:lineRule="exact"/>
        <w:ind w:left="160" w:firstLine="58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Задачами Стандарта являются:</w:t>
      </w:r>
    </w:p>
    <w:p w:rsidR="00526621" w:rsidRPr="00F5515F" w:rsidRDefault="00526621" w:rsidP="00526621">
      <w:pPr>
        <w:pStyle w:val="1"/>
        <w:numPr>
          <w:ilvl w:val="0"/>
          <w:numId w:val="5"/>
        </w:numPr>
        <w:shd w:val="clear" w:color="auto" w:fill="auto"/>
        <w:tabs>
          <w:tab w:val="left" w:pos="1576"/>
        </w:tabs>
        <w:spacing w:after="0" w:line="485" w:lineRule="exact"/>
        <w:ind w:left="160" w:right="20" w:firstLine="920"/>
        <w:jc w:val="left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определение содержания, принципов и процедур проведения экспертно-аналитического мероприятия;</w:t>
      </w:r>
    </w:p>
    <w:p w:rsidR="00526621" w:rsidRPr="00F5515F" w:rsidRDefault="00526621" w:rsidP="00526621">
      <w:pPr>
        <w:pStyle w:val="1"/>
        <w:numPr>
          <w:ilvl w:val="0"/>
          <w:numId w:val="5"/>
        </w:numPr>
        <w:shd w:val="clear" w:color="auto" w:fill="auto"/>
        <w:tabs>
          <w:tab w:val="left" w:pos="1555"/>
        </w:tabs>
        <w:spacing w:after="0"/>
        <w:ind w:right="20" w:firstLine="10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635B99" w:rsidRPr="00F5515F" w:rsidRDefault="00526621" w:rsidP="004110B8">
      <w:pPr>
        <w:pStyle w:val="1"/>
        <w:numPr>
          <w:ilvl w:val="1"/>
          <w:numId w:val="4"/>
        </w:numPr>
        <w:shd w:val="clear" w:color="auto" w:fill="auto"/>
        <w:tabs>
          <w:tab w:val="left" w:pos="1523"/>
        </w:tabs>
        <w:spacing w:after="0"/>
        <w:ind w:left="160" w:right="20" w:firstLine="580"/>
      </w:pPr>
      <w:r w:rsidRPr="00F5515F">
        <w:rPr>
          <w:rFonts w:ascii="Times New Roman" w:hAnsi="Times New Roman" w:cs="Times New Roman"/>
        </w:rPr>
        <w:t>Положения Стандарта не распространяются на подготовку заключений Контрольно-счетной палаты, осуществление которых регулируется соответствующими стандартами и иными нормативными документами.</w:t>
      </w:r>
    </w:p>
    <w:p w:rsidR="004110B8" w:rsidRDefault="004110B8" w:rsidP="004110B8">
      <w:pPr>
        <w:jc w:val="center"/>
        <w:rPr>
          <w:sz w:val="26"/>
          <w:szCs w:val="26"/>
        </w:rPr>
      </w:pPr>
    </w:p>
    <w:p w:rsidR="00F37348" w:rsidRDefault="00F37348" w:rsidP="004110B8">
      <w:pPr>
        <w:jc w:val="center"/>
        <w:rPr>
          <w:sz w:val="26"/>
          <w:szCs w:val="26"/>
        </w:rPr>
      </w:pPr>
    </w:p>
    <w:p w:rsidR="004110B8" w:rsidRPr="00F5515F" w:rsidRDefault="004110B8" w:rsidP="004110B8">
      <w:pPr>
        <w:pStyle w:val="11"/>
        <w:numPr>
          <w:ilvl w:val="0"/>
          <w:numId w:val="4"/>
        </w:numPr>
        <w:shd w:val="clear" w:color="auto" w:fill="auto"/>
        <w:tabs>
          <w:tab w:val="left" w:pos="965"/>
        </w:tabs>
        <w:spacing w:after="0" w:line="480" w:lineRule="exact"/>
        <w:ind w:left="20" w:firstLine="580"/>
        <w:jc w:val="both"/>
        <w:rPr>
          <w:rFonts w:ascii="Times New Roman" w:hAnsi="Times New Roman" w:cs="Times New Roman"/>
        </w:rPr>
      </w:pPr>
      <w:bookmarkStart w:id="1" w:name="bookmark2"/>
      <w:r w:rsidRPr="00F5515F">
        <w:rPr>
          <w:rFonts w:ascii="Times New Roman" w:hAnsi="Times New Roman" w:cs="Times New Roman"/>
        </w:rPr>
        <w:lastRenderedPageBreak/>
        <w:t>Общая характеристика экспертно-аналитического мероприятия</w:t>
      </w:r>
      <w:bookmarkEnd w:id="1"/>
    </w:p>
    <w:p w:rsidR="004110B8" w:rsidRPr="00F5515F" w:rsidRDefault="004110B8" w:rsidP="004110B8">
      <w:pPr>
        <w:pStyle w:val="1"/>
        <w:numPr>
          <w:ilvl w:val="1"/>
          <w:numId w:val="4"/>
        </w:numPr>
        <w:shd w:val="clear" w:color="auto" w:fill="auto"/>
        <w:tabs>
          <w:tab w:val="left" w:pos="1441"/>
        </w:tabs>
        <w:spacing w:after="0"/>
        <w:ind w:left="20" w:right="20" w:firstLine="58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Экспертно-аналитическое мероприятие представляет собой организационную форму осуществления экспертно-аналитической деятельности, посредством которой обеспечивается реализация задач, функций и полномочий К</w:t>
      </w:r>
      <w:r w:rsidR="00F5515F">
        <w:rPr>
          <w:rFonts w:ascii="Times New Roman" w:hAnsi="Times New Roman" w:cs="Times New Roman"/>
        </w:rPr>
        <w:t>онтрольно-счетной палаты</w:t>
      </w:r>
      <w:r w:rsidRPr="00F5515F">
        <w:rPr>
          <w:rFonts w:ascii="Times New Roman" w:hAnsi="Times New Roman" w:cs="Times New Roman"/>
        </w:rPr>
        <w:t xml:space="preserve"> в сфере муниципального финансового контроля.</w:t>
      </w:r>
    </w:p>
    <w:p w:rsidR="004110B8" w:rsidRPr="00F5515F" w:rsidRDefault="004110B8" w:rsidP="004110B8">
      <w:pPr>
        <w:pStyle w:val="1"/>
        <w:numPr>
          <w:ilvl w:val="1"/>
          <w:numId w:val="4"/>
        </w:numPr>
        <w:shd w:val="clear" w:color="auto" w:fill="auto"/>
        <w:tabs>
          <w:tab w:val="left" w:pos="1258"/>
        </w:tabs>
        <w:spacing w:after="0"/>
        <w:ind w:left="20" w:right="20" w:firstLine="580"/>
        <w:rPr>
          <w:rFonts w:ascii="Times New Roman" w:hAnsi="Times New Roman" w:cs="Times New Roman"/>
        </w:rPr>
      </w:pPr>
      <w:r w:rsidRPr="00F5515F">
        <w:rPr>
          <w:rStyle w:val="0pt"/>
          <w:rFonts w:ascii="Times New Roman" w:hAnsi="Times New Roman" w:cs="Times New Roman"/>
        </w:rPr>
        <w:t xml:space="preserve">Предметом экспертно-аналитического мероприятия </w:t>
      </w:r>
      <w:r w:rsidRPr="00F5515F">
        <w:rPr>
          <w:rFonts w:ascii="Times New Roman" w:hAnsi="Times New Roman" w:cs="Times New Roman"/>
        </w:rPr>
        <w:t>являются организация бюджетного процесса, формирование и использование средств, а также законодательное регулирование и деятельность в сфере экономики и финансов, в том числе влияющие на формирование и исполнение бюджета городского округа.</w:t>
      </w:r>
    </w:p>
    <w:p w:rsidR="004110B8" w:rsidRPr="00F5515F" w:rsidRDefault="004110B8" w:rsidP="004110B8">
      <w:pPr>
        <w:pStyle w:val="1"/>
        <w:numPr>
          <w:ilvl w:val="1"/>
          <w:numId w:val="4"/>
        </w:numPr>
        <w:shd w:val="clear" w:color="auto" w:fill="auto"/>
        <w:tabs>
          <w:tab w:val="left" w:pos="1258"/>
        </w:tabs>
        <w:spacing w:after="0"/>
        <w:ind w:left="20" w:right="20" w:firstLine="580"/>
        <w:rPr>
          <w:rFonts w:ascii="Times New Roman" w:hAnsi="Times New Roman" w:cs="Times New Roman"/>
        </w:rPr>
      </w:pPr>
      <w:r w:rsidRPr="00F5515F">
        <w:rPr>
          <w:rStyle w:val="0pt"/>
          <w:rFonts w:ascii="Times New Roman" w:hAnsi="Times New Roman" w:cs="Times New Roman"/>
        </w:rPr>
        <w:t xml:space="preserve">Объектами экспертно-аналитического мероприятия </w:t>
      </w:r>
      <w:r w:rsidRPr="00F5515F">
        <w:rPr>
          <w:rFonts w:ascii="Times New Roman" w:hAnsi="Times New Roman" w:cs="Times New Roman"/>
        </w:rPr>
        <w:t>являются органы местного самоуправления, организации, учреждения и иные юридические лица, на которые в рамках предмета экспертно-аналитического мероприятия распространяются контрольные полномочия Контрольно-счетной палаты, установленные Бюджетным кодексом Российской Федерации и иными нормативными правовыми актами Российской Федерации.</w:t>
      </w:r>
    </w:p>
    <w:p w:rsidR="004110B8" w:rsidRPr="00F5515F" w:rsidRDefault="004110B8" w:rsidP="004110B8">
      <w:pPr>
        <w:pStyle w:val="1"/>
        <w:numPr>
          <w:ilvl w:val="1"/>
          <w:numId w:val="4"/>
        </w:numPr>
        <w:shd w:val="clear" w:color="auto" w:fill="auto"/>
        <w:tabs>
          <w:tab w:val="left" w:pos="1152"/>
        </w:tabs>
        <w:spacing w:after="0"/>
        <w:ind w:left="20" w:firstLine="58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Экспертно-аналитическое мероприятие должно быть:</w:t>
      </w:r>
    </w:p>
    <w:p w:rsidR="004110B8" w:rsidRPr="00F5515F" w:rsidRDefault="004110B8" w:rsidP="004110B8">
      <w:pPr>
        <w:pStyle w:val="1"/>
        <w:shd w:val="clear" w:color="auto" w:fill="auto"/>
        <w:spacing w:after="0"/>
        <w:ind w:left="20" w:firstLine="58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 xml:space="preserve">- </w:t>
      </w:r>
      <w:r w:rsidRPr="00F5515F">
        <w:rPr>
          <w:rFonts w:ascii="Times New Roman" w:hAnsi="Times New Roman" w:cs="Times New Roman"/>
          <w:b/>
          <w:i/>
        </w:rPr>
        <w:t xml:space="preserve">объективным </w:t>
      </w:r>
      <w:r w:rsidRPr="00F5515F">
        <w:rPr>
          <w:rFonts w:ascii="Times New Roman" w:hAnsi="Times New Roman" w:cs="Times New Roman"/>
        </w:rPr>
        <w:t>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4110B8" w:rsidRPr="00F5515F" w:rsidRDefault="004110B8" w:rsidP="004110B8">
      <w:pPr>
        <w:pStyle w:val="1"/>
        <w:shd w:val="clear" w:color="auto" w:fill="auto"/>
        <w:spacing w:after="0"/>
        <w:ind w:left="20" w:right="20" w:firstLine="58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 xml:space="preserve">- </w:t>
      </w:r>
      <w:r w:rsidRPr="00F5515F">
        <w:rPr>
          <w:rFonts w:ascii="Times New Roman" w:hAnsi="Times New Roman" w:cs="Times New Roman"/>
          <w:b/>
          <w:i/>
        </w:rPr>
        <w:t>системным</w:t>
      </w:r>
      <w:r w:rsidRPr="00F5515F">
        <w:rPr>
          <w:rFonts w:ascii="Times New Roman" w:hAnsi="Times New Roman" w:cs="Times New Roman"/>
        </w:rPr>
        <w:t xml:space="preserve">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4110B8" w:rsidRPr="00F5515F" w:rsidRDefault="004110B8" w:rsidP="004110B8">
      <w:pPr>
        <w:pStyle w:val="1"/>
        <w:shd w:val="clear" w:color="auto" w:fill="auto"/>
        <w:spacing w:after="0"/>
        <w:ind w:left="20" w:right="20" w:firstLine="58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 xml:space="preserve">- </w:t>
      </w:r>
      <w:proofErr w:type="gramStart"/>
      <w:r w:rsidRPr="00F5515F">
        <w:rPr>
          <w:rFonts w:ascii="Times New Roman" w:hAnsi="Times New Roman" w:cs="Times New Roman"/>
          <w:b/>
          <w:i/>
        </w:rPr>
        <w:t>результативным</w:t>
      </w:r>
      <w:proofErr w:type="gramEnd"/>
      <w:r w:rsidRPr="00F5515F">
        <w:rPr>
          <w:rFonts w:ascii="Times New Roman" w:hAnsi="Times New Roman" w:cs="Times New Roman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631F6C" w:rsidRPr="00F5515F" w:rsidRDefault="00631F6C" w:rsidP="004110B8">
      <w:pPr>
        <w:pStyle w:val="1"/>
        <w:shd w:val="clear" w:color="auto" w:fill="auto"/>
        <w:spacing w:after="0"/>
        <w:ind w:left="20" w:right="20" w:firstLine="580"/>
        <w:rPr>
          <w:rFonts w:ascii="Times New Roman" w:hAnsi="Times New Roman" w:cs="Times New Roman"/>
        </w:rPr>
      </w:pPr>
    </w:p>
    <w:p w:rsidR="00631F6C" w:rsidRPr="00F5515F" w:rsidRDefault="004110B8" w:rsidP="00F37348">
      <w:pPr>
        <w:pStyle w:val="a3"/>
        <w:numPr>
          <w:ilvl w:val="0"/>
          <w:numId w:val="4"/>
        </w:numPr>
        <w:spacing w:before="12" w:after="12"/>
        <w:jc w:val="center"/>
        <w:rPr>
          <w:sz w:val="26"/>
          <w:szCs w:val="26"/>
        </w:rPr>
      </w:pPr>
      <w:r w:rsidRPr="00F5515F">
        <w:rPr>
          <w:b/>
          <w:sz w:val="26"/>
          <w:szCs w:val="26"/>
        </w:rPr>
        <w:t>Организация экспертно-аналитического мероприятия</w:t>
      </w:r>
    </w:p>
    <w:p w:rsidR="00631F6C" w:rsidRPr="00F5515F" w:rsidRDefault="00631F6C" w:rsidP="00F37348">
      <w:pPr>
        <w:pStyle w:val="1"/>
        <w:numPr>
          <w:ilvl w:val="1"/>
          <w:numId w:val="4"/>
        </w:numPr>
        <w:shd w:val="clear" w:color="auto" w:fill="auto"/>
        <w:spacing w:before="12" w:after="12"/>
        <w:ind w:left="23" w:right="23" w:firstLine="561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Экспертно-аналитическое мероприятие проводится на основании плана работы Контрольно-счетной палаты на текущий год.</w:t>
      </w:r>
      <w:r w:rsidR="00332175" w:rsidRPr="00F5515F">
        <w:t xml:space="preserve"> </w:t>
      </w:r>
      <w:r w:rsidRPr="00F5515F">
        <w:rPr>
          <w:rFonts w:ascii="Times New Roman" w:hAnsi="Times New Roman" w:cs="Times New Roman"/>
        </w:rPr>
        <w:t>Срок проведения экспертно-аналитического мероприятия в плане работы Контрольно-счетной палаты устанавливается с учетом всех этапов мероприятия.</w:t>
      </w:r>
    </w:p>
    <w:p w:rsidR="00631F6C" w:rsidRPr="00F5515F" w:rsidRDefault="00332175" w:rsidP="00631F6C">
      <w:pPr>
        <w:pStyle w:val="1"/>
        <w:numPr>
          <w:ilvl w:val="1"/>
          <w:numId w:val="4"/>
        </w:numPr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lastRenderedPageBreak/>
        <w:t>Непосредственное</w:t>
      </w:r>
      <w:r w:rsidR="00631F6C" w:rsidRPr="00F5515F">
        <w:rPr>
          <w:rFonts w:ascii="Times New Roman" w:hAnsi="Times New Roman" w:cs="Times New Roman"/>
        </w:rPr>
        <w:t xml:space="preserve"> руководство проведением экспертно-аналитического мероприятия и координацию действий сотрудников осуществляет руководитель экспертно-аналитического мероприятия.</w:t>
      </w:r>
    </w:p>
    <w:p w:rsidR="00332175" w:rsidRPr="00F5515F" w:rsidRDefault="00332175" w:rsidP="00332175">
      <w:pPr>
        <w:pStyle w:val="1"/>
        <w:numPr>
          <w:ilvl w:val="1"/>
          <w:numId w:val="4"/>
        </w:numPr>
        <w:shd w:val="clear" w:color="auto" w:fill="auto"/>
        <w:tabs>
          <w:tab w:val="left" w:pos="1196"/>
        </w:tabs>
        <w:spacing w:after="0"/>
        <w:ind w:left="20" w:right="20" w:firstLine="560"/>
        <w:rPr>
          <w:rFonts w:ascii="Times New Roman" w:hAnsi="Times New Roman" w:cs="Times New Roman"/>
        </w:rPr>
      </w:pPr>
      <w:proofErr w:type="gramStart"/>
      <w:r w:rsidRPr="00F5515F">
        <w:rPr>
          <w:rFonts w:ascii="Times New Roman" w:hAnsi="Times New Roman" w:cs="Times New Roman"/>
        </w:rPr>
        <w:t>Контроль за</w:t>
      </w:r>
      <w:proofErr w:type="gramEnd"/>
      <w:r w:rsidRPr="00F5515F">
        <w:rPr>
          <w:rFonts w:ascii="Times New Roman" w:hAnsi="Times New Roman" w:cs="Times New Roman"/>
        </w:rPr>
        <w:t xml:space="preserve"> организацией экспертно-аналитического мероприятия, соблюдением в процессе его проведения положений Регламента и стандартов осуществляет председатель.</w:t>
      </w:r>
    </w:p>
    <w:p w:rsidR="00332175" w:rsidRPr="00F5515F" w:rsidRDefault="00332175" w:rsidP="00332175">
      <w:pPr>
        <w:pStyle w:val="1"/>
        <w:numPr>
          <w:ilvl w:val="1"/>
          <w:numId w:val="4"/>
        </w:numPr>
        <w:shd w:val="clear" w:color="auto" w:fill="auto"/>
        <w:tabs>
          <w:tab w:val="left" w:pos="1383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Группы исполнителей экспертно-аналитического мероприятия должны формироваться с учетом профессиональных знаний, навыков и опыта контрольно-ревизионной и экспертно-аналитической работы их членов, позволяющих обеспечить качественное проведение мероприятия.</w:t>
      </w:r>
    </w:p>
    <w:p w:rsidR="00332175" w:rsidRPr="00F5515F" w:rsidRDefault="00332175" w:rsidP="00332175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Формирование групп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сотрудников может повлиять на исполнение ими должностных обязанностей в процессе проведения мероприятия.</w:t>
      </w:r>
    </w:p>
    <w:p w:rsidR="00631F6C" w:rsidRPr="00F5515F" w:rsidRDefault="00332175" w:rsidP="00332175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В случае</w:t>
      </w:r>
      <w:proofErr w:type="gramStart"/>
      <w:r w:rsidRPr="00F5515F">
        <w:rPr>
          <w:rFonts w:ascii="Times New Roman" w:hAnsi="Times New Roman" w:cs="Times New Roman"/>
        </w:rPr>
        <w:t>,</w:t>
      </w:r>
      <w:proofErr w:type="gramEnd"/>
      <w:r w:rsidRPr="00F5515F">
        <w:rPr>
          <w:rFonts w:ascii="Times New Roman" w:hAnsi="Times New Roman" w:cs="Times New Roman"/>
        </w:rPr>
        <w:t xml:space="preserve"> если в ходе экспертно-аналитического мероприятия планируется использование сведений, составляющих государственную и иную охраняемую законом тайну, к работе допускаются сотрудники, имеющие оформленный в установленном порядке допуск к таким сведениям. </w:t>
      </w:r>
    </w:p>
    <w:p w:rsidR="00332175" w:rsidRPr="00F5515F" w:rsidRDefault="00332175" w:rsidP="00332175">
      <w:pPr>
        <w:pStyle w:val="1"/>
        <w:numPr>
          <w:ilvl w:val="1"/>
          <w:numId w:val="4"/>
        </w:numPr>
        <w:shd w:val="clear" w:color="auto" w:fill="auto"/>
        <w:tabs>
          <w:tab w:val="left" w:pos="1369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 xml:space="preserve">Сотрудники Контрольно-счетной палаты обязаны соблюдать конфиденциальность в отношении информации, полученной в ходе подготовки к проведению и проведения мероприятия, до принятия решения об утверждении заключения о результатах экспертно-аналитического мероприятия, а также в отношении ставших известными в ходе мероприятия сведений, составляющих государственную и иную охраняемую законом тайну. </w:t>
      </w:r>
    </w:p>
    <w:p w:rsidR="00332175" w:rsidRPr="00F5515F" w:rsidRDefault="00332175" w:rsidP="00332175">
      <w:pPr>
        <w:pStyle w:val="1"/>
        <w:numPr>
          <w:ilvl w:val="1"/>
          <w:numId w:val="4"/>
        </w:numPr>
        <w:shd w:val="clear" w:color="auto" w:fill="auto"/>
        <w:tabs>
          <w:tab w:val="left" w:pos="1143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Служебные контакты сотрудников с должностными лицами объектов экспертно-аналитического мероприятия, органов местного самоуправления и организаций осуществляются с учетом положений Этического кодекса сотрудников контрольно-счетных органов Российской Федерации в пределах полномочий, установленных нормативными документами.</w:t>
      </w:r>
    </w:p>
    <w:p w:rsidR="00332175" w:rsidRPr="00F5515F" w:rsidRDefault="00332175" w:rsidP="00332175">
      <w:pPr>
        <w:pStyle w:val="1"/>
        <w:numPr>
          <w:ilvl w:val="1"/>
          <w:numId w:val="4"/>
        </w:numPr>
        <w:shd w:val="clear" w:color="auto" w:fill="auto"/>
        <w:tabs>
          <w:tab w:val="left" w:pos="1402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lastRenderedPageBreak/>
        <w:t>В ходе проведения экспертно-аналитического мероприятия формируется рабочая документация в целях:</w:t>
      </w:r>
    </w:p>
    <w:p w:rsidR="00332175" w:rsidRPr="00F5515F" w:rsidRDefault="00332175" w:rsidP="00332175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изучения предмета и деятельности объектов экспертно-аналитического мероприятия;</w:t>
      </w:r>
    </w:p>
    <w:p w:rsidR="00332175" w:rsidRPr="00F5515F" w:rsidRDefault="00332175" w:rsidP="00332175">
      <w:pPr>
        <w:pStyle w:val="1"/>
        <w:shd w:val="clear" w:color="auto" w:fill="auto"/>
        <w:spacing w:after="0"/>
        <w:ind w:lef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подтверждения результатов экспертно-аналитического мероприятия;</w:t>
      </w:r>
    </w:p>
    <w:p w:rsidR="00332175" w:rsidRPr="00F5515F" w:rsidRDefault="00332175" w:rsidP="00332175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обеспечения качества и контроля качества экспертно-аналитического мероприятия.</w:t>
      </w:r>
    </w:p>
    <w:p w:rsidR="00332175" w:rsidRPr="00F5515F" w:rsidRDefault="00332175" w:rsidP="00332175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В состав рабочей документации включаются документы и материалы, послужившие основанием для результатов экспертно-аналитического мероприятия. К рабочей документации относятся документы (их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 п.), самостоятельно подготовленные сотрудниками на основе собранных фактических данных и информации.</w:t>
      </w:r>
    </w:p>
    <w:p w:rsidR="00332175" w:rsidRPr="00F5515F" w:rsidRDefault="00332175" w:rsidP="00332175">
      <w:pPr>
        <w:pStyle w:val="1"/>
        <w:shd w:val="clear" w:color="auto" w:fill="auto"/>
        <w:spacing w:after="508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 xml:space="preserve"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 </w:t>
      </w:r>
    </w:p>
    <w:p w:rsidR="00332175" w:rsidRPr="00F5515F" w:rsidRDefault="00332175" w:rsidP="00F37348">
      <w:pPr>
        <w:pStyle w:val="1"/>
        <w:numPr>
          <w:ilvl w:val="0"/>
          <w:numId w:val="4"/>
        </w:numPr>
        <w:shd w:val="clear" w:color="auto" w:fill="auto"/>
        <w:spacing w:before="6" w:after="12" w:line="240" w:lineRule="exact"/>
        <w:jc w:val="center"/>
        <w:rPr>
          <w:rFonts w:ascii="Times New Roman" w:hAnsi="Times New Roman" w:cs="Times New Roman"/>
          <w:b/>
        </w:rPr>
      </w:pPr>
      <w:r w:rsidRPr="00F5515F">
        <w:rPr>
          <w:rFonts w:ascii="Times New Roman" w:hAnsi="Times New Roman" w:cs="Times New Roman"/>
          <w:b/>
        </w:rPr>
        <w:t xml:space="preserve">Подготовительный, основной и заключительный этапы экспертно-аналитического мероприятия </w:t>
      </w:r>
    </w:p>
    <w:p w:rsidR="00332175" w:rsidRPr="00F5515F" w:rsidRDefault="00332175" w:rsidP="00D82636">
      <w:pPr>
        <w:pStyle w:val="1"/>
        <w:numPr>
          <w:ilvl w:val="1"/>
          <w:numId w:val="4"/>
        </w:numPr>
        <w:shd w:val="clear" w:color="auto" w:fill="auto"/>
        <w:tabs>
          <w:tab w:val="left" w:pos="1402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Подготовительный этап экспертно-аналитического мероприятия состоит в предварительном изучении 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332175" w:rsidRPr="00F5515F" w:rsidRDefault="00332175" w:rsidP="00332175">
      <w:pPr>
        <w:pStyle w:val="1"/>
        <w:numPr>
          <w:ilvl w:val="2"/>
          <w:numId w:val="4"/>
        </w:numPr>
        <w:shd w:val="clear" w:color="auto" w:fill="auto"/>
        <w:tabs>
          <w:tab w:val="left" w:pos="1402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Подготовительный этап экспертно-аналитического мероприятия включает следующие процедуры:</w:t>
      </w:r>
    </w:p>
    <w:p w:rsidR="00332175" w:rsidRPr="00F5515F" w:rsidRDefault="00332175" w:rsidP="00332175">
      <w:pPr>
        <w:pStyle w:val="1"/>
        <w:numPr>
          <w:ilvl w:val="2"/>
          <w:numId w:val="4"/>
        </w:numPr>
        <w:shd w:val="clear" w:color="auto" w:fill="auto"/>
        <w:tabs>
          <w:tab w:val="left" w:pos="1402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предварительное изучение предмета и объектов мероприятия;</w:t>
      </w:r>
    </w:p>
    <w:p w:rsidR="00332175" w:rsidRPr="00F5515F" w:rsidRDefault="00332175" w:rsidP="00332175">
      <w:pPr>
        <w:pStyle w:val="1"/>
        <w:numPr>
          <w:ilvl w:val="2"/>
          <w:numId w:val="4"/>
        </w:numPr>
        <w:shd w:val="clear" w:color="auto" w:fill="auto"/>
        <w:tabs>
          <w:tab w:val="left" w:pos="1402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определение цели (целей), вопросов и методов проведения мероприятия;</w:t>
      </w:r>
    </w:p>
    <w:p w:rsidR="00332175" w:rsidRPr="00F5515F" w:rsidRDefault="00332175" w:rsidP="00332175">
      <w:pPr>
        <w:pStyle w:val="1"/>
        <w:numPr>
          <w:ilvl w:val="2"/>
          <w:numId w:val="4"/>
        </w:numPr>
        <w:shd w:val="clear" w:color="auto" w:fill="auto"/>
        <w:tabs>
          <w:tab w:val="left" w:pos="1402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подготовка, согласование (при необходимости) и утверждение программы проведения экспертно-аналитического мероприятия.</w:t>
      </w:r>
    </w:p>
    <w:p w:rsidR="00332175" w:rsidRPr="00F5515F" w:rsidRDefault="00332175" w:rsidP="00332175">
      <w:pPr>
        <w:pStyle w:val="1"/>
        <w:numPr>
          <w:ilvl w:val="1"/>
          <w:numId w:val="4"/>
        </w:numPr>
        <w:shd w:val="clear" w:color="auto" w:fill="auto"/>
        <w:tabs>
          <w:tab w:val="left" w:pos="1402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 xml:space="preserve">Основной этап экспертно-аналитического мероприятия состоит в сборе и анализе фактических данных и информации по предмету мероприятия в соответствии с </w:t>
      </w:r>
      <w:r w:rsidRPr="00F5515F">
        <w:rPr>
          <w:rFonts w:ascii="Times New Roman" w:hAnsi="Times New Roman" w:cs="Times New Roman"/>
        </w:rPr>
        <w:lastRenderedPageBreak/>
        <w:t>целями и вопросами экспертно-аналитического мероприятия, содержащимися в программе его проведения.</w:t>
      </w:r>
    </w:p>
    <w:p w:rsidR="007C6F9A" w:rsidRPr="00F5515F" w:rsidRDefault="00332175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Сбор фактических данных и информации осуществляется, как правило, посредством направления запросов Контрольно-счетной палаты о предоставлении информации.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В случае необходимости, сбор фактических данных и информации может осуществляться по месту расположения объектов мероприятия.</w:t>
      </w:r>
    </w:p>
    <w:p w:rsidR="007C6F9A" w:rsidRPr="00F5515F" w:rsidRDefault="007C6F9A" w:rsidP="007C6F9A">
      <w:pPr>
        <w:pStyle w:val="1"/>
        <w:numPr>
          <w:ilvl w:val="1"/>
          <w:numId w:val="4"/>
        </w:numPr>
        <w:shd w:val="clear" w:color="auto" w:fill="auto"/>
        <w:tabs>
          <w:tab w:val="left" w:pos="1359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Заключительный этап экспертно-аналитического мероприятия состоит в подготовке заключений, выводов и предложений (рекомендаций), которые отражаются в заключении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7C6F9A" w:rsidRPr="00F5515F" w:rsidRDefault="007C6F9A" w:rsidP="007C6F9A">
      <w:pPr>
        <w:pStyle w:val="1"/>
        <w:numPr>
          <w:ilvl w:val="1"/>
          <w:numId w:val="4"/>
        </w:numPr>
        <w:shd w:val="clear" w:color="auto" w:fill="auto"/>
        <w:tabs>
          <w:tab w:val="left" w:pos="1239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По результатам экспертно-аналитического мероприятия в целом оформляется заключение</w:t>
      </w:r>
      <w:r w:rsidR="00B37DA9">
        <w:rPr>
          <w:rFonts w:ascii="Times New Roman" w:hAnsi="Times New Roman" w:cs="Times New Roman"/>
        </w:rPr>
        <w:t>, которое должно содержать</w:t>
      </w:r>
      <w:r w:rsidRPr="00F5515F">
        <w:rPr>
          <w:rFonts w:ascii="Times New Roman" w:hAnsi="Times New Roman" w:cs="Times New Roman"/>
        </w:rPr>
        <w:t>: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информацию в части, касающейся предупреждения коррупции и борьбы с ней;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предложения и рекомендации, основанные на выводах и направленные на решение исследованных проблем и вопросов.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jc w:val="left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 xml:space="preserve">Кроме того, при необходимости отчет может содержать приложения. </w:t>
      </w:r>
    </w:p>
    <w:p w:rsidR="007C6F9A" w:rsidRPr="00F5515F" w:rsidRDefault="007C6F9A" w:rsidP="007C6F9A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 xml:space="preserve">- информация о результатах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</w:t>
      </w:r>
      <w:r w:rsidRPr="00F5515F">
        <w:rPr>
          <w:rFonts w:ascii="Times New Roman" w:hAnsi="Times New Roman" w:cs="Times New Roman"/>
        </w:rPr>
        <w:lastRenderedPageBreak/>
        <w:t>вопросов;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заключение должно включать только ту информацию, анализ и выводы, которые подтверждаются материалами рабочей документации мероприятия;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 xml:space="preserve">- выводы в заключении должны быть аргументированными; 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заключению.</w:t>
      </w:r>
    </w:p>
    <w:p w:rsidR="007C6F9A" w:rsidRPr="00F5515F" w:rsidRDefault="007C6F9A" w:rsidP="007C6F9A">
      <w:pPr>
        <w:pStyle w:val="1"/>
        <w:numPr>
          <w:ilvl w:val="1"/>
          <w:numId w:val="4"/>
        </w:numPr>
        <w:shd w:val="clear" w:color="auto" w:fill="auto"/>
        <w:tabs>
          <w:tab w:val="left" w:pos="1354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Содержание заключения о результатах экспертно-аналитического мероприятия должно соответствовать: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требованиям Регламента, данного Стандарта и иных нормативных документов Контрольно-счетной палаты;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- рабочей документации мероприятия.</w:t>
      </w:r>
    </w:p>
    <w:p w:rsidR="007C6F9A" w:rsidRPr="00F5515F" w:rsidRDefault="007C6F9A" w:rsidP="007C6F9A">
      <w:pPr>
        <w:pStyle w:val="1"/>
        <w:numPr>
          <w:ilvl w:val="1"/>
          <w:numId w:val="4"/>
        </w:numPr>
        <w:shd w:val="clear" w:color="auto" w:fill="auto"/>
        <w:tabs>
          <w:tab w:val="left" w:pos="1340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 xml:space="preserve">Организацию работы по подготовке заключения о результатах экспертно-аналитического мероприятия осуществляет сотрудник, ответственный за его проведение. Подготовка заключения о результатах мероприятия осуществляется с учетом информации (справок, расчетов, аналитических записок </w:t>
      </w:r>
      <w:r w:rsidRPr="0022243E">
        <w:rPr>
          <w:rFonts w:ascii="Times New Roman" w:hAnsi="Times New Roman" w:cs="Times New Roman"/>
        </w:rPr>
        <w:t xml:space="preserve">и </w:t>
      </w:r>
      <w:proofErr w:type="spellStart"/>
      <w:r w:rsidRPr="0022243E">
        <w:rPr>
          <w:rFonts w:ascii="Times New Roman" w:hAnsi="Times New Roman" w:cs="Times New Roman"/>
        </w:rPr>
        <w:t>д.р</w:t>
      </w:r>
      <w:proofErr w:type="spellEnd"/>
      <w:r w:rsidRPr="0022243E">
        <w:rPr>
          <w:rFonts w:ascii="Times New Roman" w:hAnsi="Times New Roman" w:cs="Times New Roman"/>
        </w:rPr>
        <w:t>.,</w:t>
      </w:r>
      <w:r w:rsidRPr="00F5515F">
        <w:rPr>
          <w:rFonts w:ascii="Times New Roman" w:hAnsi="Times New Roman" w:cs="Times New Roman"/>
        </w:rPr>
        <w:t xml:space="preserve"> подготовленных исполнителями данного мероприятия).</w:t>
      </w:r>
    </w:p>
    <w:p w:rsidR="007C6F9A" w:rsidRPr="00F5515F" w:rsidRDefault="007C6F9A" w:rsidP="007C6F9A">
      <w:pPr>
        <w:pStyle w:val="1"/>
        <w:numPr>
          <w:ilvl w:val="1"/>
          <w:numId w:val="4"/>
        </w:numPr>
        <w:shd w:val="clear" w:color="auto" w:fill="auto"/>
        <w:tabs>
          <w:tab w:val="left" w:pos="1465"/>
        </w:tabs>
        <w:spacing w:after="0"/>
        <w:ind w:left="20" w:right="20" w:firstLine="560"/>
        <w:rPr>
          <w:rFonts w:ascii="Times New Roman" w:hAnsi="Times New Roman" w:cs="Times New Roman"/>
        </w:rPr>
      </w:pPr>
      <w:r w:rsidRPr="00F5515F">
        <w:rPr>
          <w:rFonts w:ascii="Times New Roman" w:hAnsi="Times New Roman" w:cs="Times New Roman"/>
        </w:rPr>
        <w:t>Заключение о результатах экспертно-аналитического мероприятия, проведенного в соответствии с запросами (поручениями), направляется соответствующим адресатам в соответствии с порядком, установленным Регламентом.</w:t>
      </w:r>
    </w:p>
    <w:p w:rsidR="007C6F9A" w:rsidRPr="00F5515F" w:rsidRDefault="007C6F9A" w:rsidP="007C6F9A">
      <w:pPr>
        <w:pStyle w:val="1"/>
        <w:shd w:val="clear" w:color="auto" w:fill="auto"/>
        <w:spacing w:after="0"/>
        <w:ind w:left="20" w:right="20" w:firstLine="560"/>
        <w:rPr>
          <w:rFonts w:ascii="Times New Roman" w:hAnsi="Times New Roman" w:cs="Times New Roman"/>
        </w:rPr>
      </w:pPr>
    </w:p>
    <w:sectPr w:rsidR="007C6F9A" w:rsidRPr="00F5515F" w:rsidSect="00B66C8A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0C" w:rsidRDefault="009A6F0C" w:rsidP="005A6646">
      <w:r>
        <w:separator/>
      </w:r>
    </w:p>
  </w:endnote>
  <w:endnote w:type="continuationSeparator" w:id="0">
    <w:p w:rsidR="009A6F0C" w:rsidRDefault="009A6F0C" w:rsidP="005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0C" w:rsidRDefault="009A6F0C" w:rsidP="005A6646">
      <w:r>
        <w:separator/>
      </w:r>
    </w:p>
  </w:footnote>
  <w:footnote w:type="continuationSeparator" w:id="0">
    <w:p w:rsidR="009A6F0C" w:rsidRDefault="009A6F0C" w:rsidP="005A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715"/>
      <w:docPartObj>
        <w:docPartGallery w:val="Page Numbers (Top of Page)"/>
        <w:docPartUnique/>
      </w:docPartObj>
    </w:sdtPr>
    <w:sdtEndPr/>
    <w:sdtContent>
      <w:p w:rsidR="005A6646" w:rsidRDefault="005A66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8A">
          <w:rPr>
            <w:noProof/>
          </w:rPr>
          <w:t>6</w:t>
        </w:r>
        <w:r>
          <w:fldChar w:fldCharType="end"/>
        </w:r>
      </w:p>
    </w:sdtContent>
  </w:sdt>
  <w:p w:rsidR="005A6646" w:rsidRDefault="005A66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13F"/>
    <w:multiLevelType w:val="multilevel"/>
    <w:tmpl w:val="D86672AC"/>
    <w:lvl w:ilvl="0">
      <w:start w:val="2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>
    <w:nsid w:val="0CBE0624"/>
    <w:multiLevelType w:val="multilevel"/>
    <w:tmpl w:val="795672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24C76"/>
    <w:multiLevelType w:val="multilevel"/>
    <w:tmpl w:val="320664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76270"/>
    <w:multiLevelType w:val="multilevel"/>
    <w:tmpl w:val="320664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672BC"/>
    <w:multiLevelType w:val="multilevel"/>
    <w:tmpl w:val="EEF6D38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8468C8"/>
    <w:multiLevelType w:val="hybridMultilevel"/>
    <w:tmpl w:val="86640916"/>
    <w:lvl w:ilvl="0" w:tplc="3676D9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C3180"/>
    <w:multiLevelType w:val="hybridMultilevel"/>
    <w:tmpl w:val="DE5851B4"/>
    <w:lvl w:ilvl="0" w:tplc="367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46FB0"/>
    <w:multiLevelType w:val="hybridMultilevel"/>
    <w:tmpl w:val="DE5851B4"/>
    <w:lvl w:ilvl="0" w:tplc="367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45"/>
    <w:rsid w:val="00020370"/>
    <w:rsid w:val="00022353"/>
    <w:rsid w:val="000F1743"/>
    <w:rsid w:val="001118A1"/>
    <w:rsid w:val="001124E9"/>
    <w:rsid w:val="001E39BB"/>
    <w:rsid w:val="0022243E"/>
    <w:rsid w:val="002230F6"/>
    <w:rsid w:val="00235363"/>
    <w:rsid w:val="0024658F"/>
    <w:rsid w:val="002A4D53"/>
    <w:rsid w:val="00332175"/>
    <w:rsid w:val="00376094"/>
    <w:rsid w:val="003908FF"/>
    <w:rsid w:val="004110B8"/>
    <w:rsid w:val="00496EA7"/>
    <w:rsid w:val="00507903"/>
    <w:rsid w:val="00526621"/>
    <w:rsid w:val="005423AC"/>
    <w:rsid w:val="005A6646"/>
    <w:rsid w:val="005B24D0"/>
    <w:rsid w:val="00631F6C"/>
    <w:rsid w:val="00635B99"/>
    <w:rsid w:val="006E40F8"/>
    <w:rsid w:val="00703AAA"/>
    <w:rsid w:val="00722AF5"/>
    <w:rsid w:val="00755B2B"/>
    <w:rsid w:val="00787EC7"/>
    <w:rsid w:val="0079482C"/>
    <w:rsid w:val="007C6F9A"/>
    <w:rsid w:val="009033AF"/>
    <w:rsid w:val="00910857"/>
    <w:rsid w:val="00982097"/>
    <w:rsid w:val="00992571"/>
    <w:rsid w:val="009A6F0C"/>
    <w:rsid w:val="00A617EB"/>
    <w:rsid w:val="00AE46E0"/>
    <w:rsid w:val="00AF00A9"/>
    <w:rsid w:val="00B37DA9"/>
    <w:rsid w:val="00B66C8A"/>
    <w:rsid w:val="00B93211"/>
    <w:rsid w:val="00BA1487"/>
    <w:rsid w:val="00C23D39"/>
    <w:rsid w:val="00C64077"/>
    <w:rsid w:val="00C85E20"/>
    <w:rsid w:val="00CC43E1"/>
    <w:rsid w:val="00D55E4E"/>
    <w:rsid w:val="00D60D47"/>
    <w:rsid w:val="00D648E9"/>
    <w:rsid w:val="00D72D45"/>
    <w:rsid w:val="00D82636"/>
    <w:rsid w:val="00DE0CD0"/>
    <w:rsid w:val="00E32670"/>
    <w:rsid w:val="00E565B5"/>
    <w:rsid w:val="00E915D4"/>
    <w:rsid w:val="00ED7787"/>
    <w:rsid w:val="00F00219"/>
    <w:rsid w:val="00F37348"/>
    <w:rsid w:val="00F5515F"/>
    <w:rsid w:val="00FB56E7"/>
    <w:rsid w:val="00FC0CE8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F00A9"/>
  </w:style>
  <w:style w:type="paragraph" w:styleId="a3">
    <w:name w:val="List Paragraph"/>
    <w:basedOn w:val="a"/>
    <w:uiPriority w:val="34"/>
    <w:qFormat/>
    <w:rsid w:val="00AF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526621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621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6"/>
    <w:rsid w:val="004110B8"/>
    <w:rPr>
      <w:rFonts w:ascii="Arial" w:eastAsia="Arial" w:hAnsi="Arial" w:cs="Arial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0B8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10B8"/>
    <w:pPr>
      <w:widowControl w:val="0"/>
      <w:shd w:val="clear" w:color="auto" w:fill="FFFFFF"/>
      <w:spacing w:after="540" w:line="0" w:lineRule="atLeast"/>
      <w:ind w:hanging="1520"/>
      <w:outlineLvl w:val="0"/>
    </w:pPr>
    <w:rPr>
      <w:rFonts w:ascii="Arial" w:eastAsia="Arial" w:hAnsi="Arial" w:cs="Arial"/>
      <w:b/>
      <w:bCs/>
      <w:spacing w:val="-1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F00A9"/>
  </w:style>
  <w:style w:type="paragraph" w:styleId="a3">
    <w:name w:val="List Paragraph"/>
    <w:basedOn w:val="a"/>
    <w:uiPriority w:val="34"/>
    <w:qFormat/>
    <w:rsid w:val="00AF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526621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621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6"/>
    <w:rsid w:val="004110B8"/>
    <w:rPr>
      <w:rFonts w:ascii="Arial" w:eastAsia="Arial" w:hAnsi="Arial" w:cs="Arial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0B8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10B8"/>
    <w:pPr>
      <w:widowControl w:val="0"/>
      <w:shd w:val="clear" w:color="auto" w:fill="FFFFFF"/>
      <w:spacing w:after="540" w:line="0" w:lineRule="atLeast"/>
      <w:ind w:hanging="1520"/>
      <w:outlineLvl w:val="0"/>
    </w:pPr>
    <w:rPr>
      <w:rFonts w:ascii="Arial" w:eastAsia="Arial" w:hAnsi="Arial" w:cs="Arial"/>
      <w:b/>
      <w:bCs/>
      <w:spacing w:val="-1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B496-6F1F-48ED-AACC-DE34EFF6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Вячеславна бартева</dc:creator>
  <cp:keywords/>
  <dc:description/>
  <cp:lastModifiedBy>Александра Вячеславна бартева</cp:lastModifiedBy>
  <cp:revision>38</cp:revision>
  <cp:lastPrinted>2019-08-16T06:45:00Z</cp:lastPrinted>
  <dcterms:created xsi:type="dcterms:W3CDTF">2019-08-13T06:23:00Z</dcterms:created>
  <dcterms:modified xsi:type="dcterms:W3CDTF">2019-11-23T10:20:00Z</dcterms:modified>
</cp:coreProperties>
</file>